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бюджетное общеобразовательное учреждение</w:t>
      </w:r>
      <w:bookmarkEnd w:id="0"/>
      <w:bookmarkEnd w:id="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97" w:left="320" w:right="1164" w:bottom="838" w:header="269" w:footer="3" w:gutter="0"/>
          <w:pgNumType w:start="1"/>
          <w:cols w:space="720"/>
          <w:noEndnote/>
          <w:rtlGutter w:val="0"/>
          <w:docGrid w:linePitch="360"/>
        </w:sect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Кордовская средняя общеобразовательная школа №14</w:t>
      </w:r>
      <w:bookmarkEnd w:id="2"/>
      <w:bookmarkEnd w:id="3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0" w:after="9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97" w:left="0" w:right="0" w:bottom="8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Согласовано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Заместитель директора по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учебно- воспитательной работе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1800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О.А.Ошарова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Протокол №1 «28» августа 2023 г.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Утверждаю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Директор МБОУ Кордовская СОШ №14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1800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И.В. Кугушева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97" w:left="320" w:right="1467" w:bottom="838" w:header="0" w:footer="3" w:gutter="0"/>
          <w:cols w:num="2" w:space="720" w:equalWidth="0">
            <w:col w:w="3758" w:space="2126"/>
            <w:col w:w="422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 № 55 от «30» августа 2023 г.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63500" distB="63500" distL="88900" distR="88900" simplePos="0" relativeHeight="125829378" behindDoc="0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12700</wp:posOffset>
                </wp:positionV>
                <wp:extent cx="926465" cy="56705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567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Кугушева</w:t>
                              <w:br/>
                              <w:t>Ирина</w:t>
                              <w:br/>
                              <w:t>Васильевна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44999999999999pt;margin-top:1.pt;width:72.950000000000003pt;height:44.649999999999999pt;z-index:-125829375;mso-wrap-distance-left:7.pt;mso-wrap-distance-top:5.pt;mso-wrap-distance-right:7.pt;mso-wrap-distance-bottom:5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Кугушева</w:t>
                        <w:br/>
                        <w:t>Ирина</w:t>
                        <w:br/>
                        <w:t>Васильевна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Подписан: Кугушева Ирина Васильевна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DN: C=RTJ,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^Красноярский край, Ь=Кордово, Т=Директор, О=МУНИЦИПАПЬНОЕ БЮДЖЕТНОЕ ОБЩЕОБРАЗОВАТЕЛЬНОЕ УЧРЕЖДЕНИЕ КОРДОВСКАЯ СРЕДНЯЯ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ОБЩЕОБРАЗОВАТЕЛЬНАЯ ШКОЛА №14, СН14ПС=04382620545, ИНН=242301803013,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3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E=schooll445@mail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га, &lt;Э=Ирина Васильевна,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SN=KyrynjeBa,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СЫ=Кугушева Ирина Васильевна Дата: 2023 10 16 15:1518+07'00'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РАБОЧАЯ ПРОГРАММА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среднего общего образования курса по выбору «Математическая грамотность» для 11 класса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Составитель:</w:t>
      </w:r>
      <w:bookmarkEnd w:id="4"/>
      <w:bookmarkEnd w:id="5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3220" w:line="240" w:lineRule="auto"/>
        <w:ind w:left="0" w:firstLine="0"/>
        <w:jc w:val="righ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Чернова Л.А.</w:t>
      </w:r>
      <w:bookmarkEnd w:id="6"/>
      <w:bookmarkEnd w:id="7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Кордово 2023</w:t>
      </w:r>
      <w:bookmarkEnd w:id="8"/>
      <w:bookmarkEnd w:id="9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ПОЯСНИТЕЛЬНАЯ ЗАПИСКА</w:t>
      </w:r>
      <w:bookmarkEnd w:id="10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Программа внеурочной деятельности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образовательная программа социальнопедагогической направленности, предмет изучения - математика. Программа направлена на развитие интеллектуальных умений учащихся на основе формирования у обучающегося умений управлять процессами мышления,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Данная математическая программа предназначена для реализации в системе дополнительного образования. Данная программа предполагает систему творческого развития. Данная программа является синтезом известных математических тем, дополняющих и расширяющих общую интеллектуальную и математическую культуру учащихся старшего звена.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Данная программа отличается от урочной и факультативной систем изучения математики тем, что: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познавательный процесс становится непрерывным и не ограничен рамками урока;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3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созданы условия для системного развития творческих способностей детей в математике.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Актуальность программы:</w:t>
      </w:r>
      <w:bookmarkEnd w:id="12"/>
      <w:bookmarkEnd w:id="1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Значение математики в школьном образовании определяется ролью математической науки в жизни современного общества, ее влиянием на темпы развития научно - технического прогресса.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Актуальность данной программы определяется стратегическими ориентирами модернизации отечественного образования, отраженными в Федеральном законе РФ «Об образовании в Российской Федерации», в Концепции развития математического образования в РФ, определяющими в качестве результата подготовки выпускников сформированность их общекультурных и профессиональных компетенций.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Социальные и экономические условия в быстро меняющемся современном мире требуют, чтобы нынешние выпускники получили целостное компетентностное образование. Компетентностно - деятельностный подход может подготовить человека умелого, мобильного, владеющего не набором фактов, а способами и технологиями их получения, легко адаптирующегося к различным жизненным ситуациям.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Актуальность и новизна данной программы определяется, прежде всего, тем, что математика является опорным предметом, обеспечивающим изучение на современном уровне ряда других дисциплин, как естественных, так и гуманитарных. Дополнительное (внеурочное) образование по математике педагогически целесообразно, так как у многих обучающихся снижен познавательный интерес к предмету. На уроках не всегда удается индивидуализировать процесс обучения, показать нестандартные способы решения заданий, рассмотреть задачи повышенного уровня сложности, вопросы, связанные с историей математики. На уроках нет возможности углубить знания по отдельным темам школьного курса.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Целесообразно проведение работы по предмету в рамках Программы, где больше возможностей для рассмотрения ряда вопросов, не всегда связанных непосредственно с основным курсом математики. Программа внеурочного курса в 10 и 11 классах актуальна сегодня еще и потому, что по окончании средней школы каждому ученику предстоит сдача ЕГЭ, где за ограниченный временной интервал необходимо справиться с не всегда стандартными заданиями,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 с дальнейшим выбором продолжения образования, от количества баллов за ЕГЭ по математике зависит возможность в получении дальнейшего образования.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80" w:line="305" w:lineRule="auto"/>
        <w:ind w:left="0" w:right="0" w:firstLine="76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Цели и задачи:</w:t>
      </w:r>
      <w:bookmarkEnd w:id="14"/>
      <w:bookmarkEnd w:id="1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Содействовать подготовке к ЕГЭ по математике, формированию у школьников научного воображения и интереса к изучению математики, развитию у обучающихся интуиции, формально - логического и алгоритмического мышления, понимания сущности применяемых математических моделей, формированию познавательной активности.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Создать условия для развития личности и формирования ключевых компетенций обучающихся.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Требования, предъявляемые программой по математике, школьными учебниками и сложившейся методикой обучения, рассчитаны на так называемого «среднего» ученика. Однако уже с первых классов начинается расслоение коллектива учащихся на тех, кто легко и с интересом усваивают программный материал по математике; на тех, кто добивается при изучении материала лишь удовлетворительных результатов, и тех, кому успешное изучение математики дается с большим трудом. Это приводит к необходимости индивидуализации обучения математике в системе урочных и внеклассных занятий. В то же время, с помощью продуманной системы внеурочных занятий, можно значительно повысить интерес школьников к математике. Разнообразные формы внеурочных занятий открывают большие возможности в этом направлении.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80" w:line="305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РЕЗУЛЬТАТЫ ОСВОЕНИЯ УЧЕБНОГО КУРСА</w:t>
      </w:r>
      <w:bookmarkEnd w:id="16"/>
      <w:bookmarkEnd w:id="1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6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 обучающихся могут быть сформированы: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Личностные результаты: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способность к эмоциональному восприятию математических объектов, задач, решений, рассуждений;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умение контролировать процесс и результат математической деятельности;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опыт публичного выступления перед учащимися своего класса и на научно-практической ученической конференции;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оценивать информацию (критическая оценка, оценка достоверности);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6" w:val="left"/>
        </w:tabs>
        <w:bidi w:val="0"/>
        <w:spacing w:before="0" w:after="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критичность мышления, умение распознавать логически некорректные высказывания, отличать гипотезу от факта;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6" w:val="left"/>
        </w:tabs>
        <w:bidi w:val="0"/>
        <w:spacing w:before="0" w:after="120"/>
        <w:ind w:left="240" w:right="0" w:hanging="2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мышления, инициативы, находчивости, активности при решении задач.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МетапреДметн ые резул ьтат ы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регулятивные обучающиеся получат возможность научиться: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оставлять план и последовательность действий;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определять последовательность промежуточных целей и соответствующих им действий с учётом конечного результата;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предвидеть возможность получения конкретного результата при решении задач;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осуществлять констатирующий и прогнозирующий контроль по результату и способу действия;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видеть математическую задачу в других дисциплинах, окружающей жизни;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концентрировать волю для преодоления интеллектуальных затруднений и физических препятствий;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самостоятельно действовать в ситуации неопределённости при решении актуальных для них проблем, а также самостоятельно интерпретировать - результаты решения задачи с учётом ограничений, связанных с реальными свойствами рассматриваемых процессов и явлений;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выполнять творческий проект по плану;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логически мыслить, рассуждать, анализировать условия заданий, а также свои действия; -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Познавательные результаты: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обучающиеся получат возможность научиться: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формировать учебную и общекультурную компетентность в области использования информационно-коммуникационных технологий;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выдвигать гипотезу при решении учебных задач и понимать необходимость их проверки; - планировать и осуществлять деятельность, направленную на решение задач исследовательского характера;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выбирать наиболее эффективные и рациональные способы решения задач;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Коммуникативн ые , резул ьтат ы: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обучающиеся получат возможность научиться: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- прогнозировать возникновение конфликтов при наличии различных точек зрения;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разрешать конфликты на основе учёта интересов и позиций всех участников;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координировать и принимать различные позиции во взаимодействии;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 - работать в группе; оценивать свою работу.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слушать других, уважать друзей, считаться с мнением одноклассников.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Пред.метные результаты: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учащиеся получат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научиться: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решать задачи на нахождение площади и объёма фигур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решать сложные задачи на движение; - решать логические задачи;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решать сложные задачи на проценты;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решать математические задачи и задачи из смежных предметов, выполнять практические расчёты;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решать занимательные задачи;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пользоваться предметным указателем энциклопедий, справочников и другой литературой для нахождения информации;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находить в пространстве разнообразные геометрические фигуры, понимать размерность пространства;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строить плоские и пространственные фигуры.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правильно употреблять термины, связанные с различными видами чисел и способами их записи;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пользоваться предметным указателем энциклопедий и справочников для нахождения информации;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уметь решать задачи с помощью перебора возможных вариантов;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2" w:val="left"/>
        </w:tabs>
        <w:bidi w:val="0"/>
        <w:spacing w:before="0" w:after="0" w:line="307" w:lineRule="auto"/>
        <w:ind w:left="220" w:right="0" w:hanging="2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окончании обучения учащиеся должны знать и уметь: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6" w:val="left"/>
        </w:tabs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нестандартные методы решения различных математических задач;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6" w:val="left"/>
        </w:tabs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логические приемы, применяемые при решении задач;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6" w:val="left"/>
        </w:tabs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рассуждать при решении логических задач, задач на смекалку, задач на эрудицию и интуицию;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6" w:val="left"/>
        </w:tabs>
        <w:bidi w:val="0"/>
        <w:spacing w:before="0" w:after="0" w:line="307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• применять нестандартные методы при решении программных задач; • умение применять изученные методы к решению олимпиадных задач.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Формы подведения итогов реализации программы: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Итоговый контроль осуществляется в формах: практические работы; творческие работы учащихся; контрольные задания.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ходе проведения занятий следует обратить внимание на то, чтобы учащиеся овладели умениями общеучебного характера, разнообразными способами деятельности, приобрели опыт: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решения разнообразных задач из различных разделов курса, в том числе задач, требующих поиска пути и способов решения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исследовательской деятельности, проведения экспериментов, обобщения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аргументации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80" w:line="307" w:lineRule="auto"/>
        <w:ind w:left="160" w:right="0" w:hanging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поиска, систематизации, анализа,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40" w:line="305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СОДЕРЖАНИЕ УЧЕБНОГО КУРСА</w:t>
      </w:r>
      <w:bookmarkEnd w:id="18"/>
      <w:bookmarkEnd w:id="19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20" w:name="bookmark20"/>
      <w:bookmarkStart w:id="21" w:name="bookmark21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1.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Прикладная математика</w:t>
      </w:r>
      <w:bookmarkEnd w:id="20"/>
      <w:bookmarkEnd w:id="2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Связь математики с другими предметами, изучаемыми в школе. Связь математики и предметов, рассматривающих одни и те же понятия, такие как функция, вектор, сила, симметрия, скорость, перемещение, проценты, масштаб, проектирование, фигуры на плоскости и в пространстве и другие. Связь математики и экономики, биохимии, геодезии, сейсмологии, метеорологии, астрономии.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Практика: Решение задач с физическим, химическим, экономическими другим содержанием. Решение упражнений как предметных, так и прикладных для показа практической значимости вводимых математических формул, понятий.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22" w:name="bookmark22"/>
      <w:bookmarkStart w:id="23" w:name="bookmark23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2.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Профессия и математика</w:t>
      </w:r>
      <w:bookmarkEnd w:id="22"/>
      <w:bookmarkEnd w:id="2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Применение математических знаний в различной профессиональной деятельности человека. Комплексный подход в использовании математических закономерностей в современном производстве и его структурных частях: технике, технологии, экономике, организации труда и т.д.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Практика: Решение прикладных задач с профессиональной направленностью, в которых математические методы успешно применяются при планировании и организации производства, определении условий экономного использования сырья, рабочих ресурсов, для определения доходов и убытков предприятий и др.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24" w:name="bookmark24"/>
      <w:bookmarkStart w:id="25" w:name="bookmark25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3.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Домашняя математика</w:t>
      </w:r>
      <w:bookmarkEnd w:id="24"/>
      <w:bookmarkEnd w:id="2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Роль математики в быту. Геометрия и окружающие человека домашние предметы. Применение математических формул и преобразований в домашней практике для вычисления необходимых отношений и величин, связанных с домашним строительством, кулинарией, рукоделием, домашней экономикой.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Практика: Решение прикладных задач, в которых человеку нужно самому выбрать параметры, характеристики объекта, определяемые путем самостоятельных измерений и дающие возможность вычислить искомую величину.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26" w:name="bookmark26"/>
      <w:bookmarkStart w:id="27" w:name="bookmark27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4.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Жизненные задачи в ЕГЭ</w:t>
      </w:r>
      <w:bookmarkEnd w:id="26"/>
      <w:bookmarkEnd w:id="2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Обобщение теоретических знаний. Виды задач в ЕГЭ практического характера.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31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Практика: Математическая обработка результатов, решение практических задач. Подготовка проектов по теме «Математика - это интересно!».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305" w:lineRule="auto"/>
        <w:ind w:left="0" w:right="0"/>
        <w:jc w:val="both"/>
      </w:pPr>
      <w:bookmarkStart w:id="28" w:name="bookmark28"/>
      <w:bookmarkStart w:id="29" w:name="bookmark29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5.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Метод математических моделей</w:t>
      </w:r>
      <w:bookmarkEnd w:id="28"/>
      <w:bookmarkEnd w:id="2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Математическое моделирование в экономике. Практика: Составление графических, аналитических и др. математических моделей по условию задачи, работа с моделями, выводы по результатам и запись ответ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30" w:name="bookmark30"/>
      <w:bookmarkStart w:id="31" w:name="bookmark31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6.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Производство, рентабельность и производительность труда</w:t>
      </w:r>
      <w:bookmarkEnd w:id="30"/>
      <w:bookmarkEnd w:id="3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Изучение проблем экономической теории, рентабельности и производительности труда.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Практика: Решение задач на нахождение рентабельности, себестоимости, выручки и производительности труда.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32" w:name="bookmark32"/>
      <w:bookmarkStart w:id="33" w:name="bookmark33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7.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Функции в экономике</w:t>
      </w:r>
      <w:bookmarkEnd w:id="32"/>
      <w:bookmarkEnd w:id="3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Понятие функции в экономике (функции спроса, функции предложения, производственные функции, функция издержек, функции выручки и прибыли, функции, связанные с банковскими операциями, функции потребления и сбережения, функции полезности); линейная, квадратичная и дробно - линейная функции в экономике; функции спроса и предложения; откуда берутся функции в экономике.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Практика: По условию задачи составлять функции в экономике.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34" w:name="bookmark34"/>
      <w:bookmarkStart w:id="35" w:name="bookmark35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8.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Проценты и банковские расчеты</w:t>
      </w:r>
      <w:bookmarkEnd w:id="34"/>
      <w:bookmarkEnd w:id="3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Что такое банк? Простые проценты и арифметическая прогрессия, годовая процентная ставка, формула простых процентов, коэффициент наращения простых процентов, начисление простых процентов на часть года.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Практика: Решение задач на расчет простых процентов с помощью формул арифметической прогрессии, годовой процентной ставки, на применение формулы простых процентов, коэффициент наращивания простых процентов, начисление простых процентов за часть года.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36" w:name="bookmark36"/>
      <w:bookmarkStart w:id="37" w:name="bookmark37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9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Сложные проценты и годовые ставки банков (5 часов)</w:t>
      </w:r>
      <w:bookmarkEnd w:id="36"/>
      <w:bookmarkEnd w:id="3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Теория: Ежегодное начисление сложных процентов, капитализация процентов, формула сложных процентов; многократное начисление процентов в течение одного года, число е; многократное начисление процентов в течение нескольких лет; начисление процентов при нецелом промежутке времени; изменяющиеся процентные ставки; выбор банком годовой процентной ставки; некоторые литературные и исторические сюжеты. Практика: Решение задач на сложные проценты и годовые ставки банков.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РазДел 20.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 xml:space="preserve">Сегодняшняя стоимость завтрашних платежей (4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часа)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Понятие о дисконтировании; современная стоимость потока платежей; бессрочная рента и сумма бесконечно убывающей геометрической прогрессии; задача о «проедании» вклада.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Практика: решение задач на дисконтирование; расчет бессрочной ренты; задачи о «проедании» вклада.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38" w:name="bookmark38"/>
      <w:bookmarkStart w:id="39" w:name="bookmark39"/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>РазДел 12.</w:t>
      </w: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Расчеты заемщика с банком</w:t>
      </w:r>
      <w:bookmarkEnd w:id="38"/>
      <w:bookmarkEnd w:id="3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Теория: Банки и деловая активность предприятий; равномерные выплаты заемщика банку; консолидированные платежи.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307" w:lineRule="auto"/>
        <w:ind w:left="0" w:right="0" w:firstLine="7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10" w:left="611" w:right="874" w:bottom="378" w:header="38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Практика: Решение задач на расчет равномерных выплат заемщика, консолидированных платежей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635000" distL="0" distR="0" simplePos="0" relativeHeight="125829380" behindDoc="0" locked="0" layoutInCell="1" allowOverlap="1">
                <wp:simplePos x="0" y="0"/>
                <wp:positionH relativeFrom="page">
                  <wp:posOffset>202565</wp:posOffset>
                </wp:positionH>
                <wp:positionV relativeFrom="paragraph">
                  <wp:posOffset>0</wp:posOffset>
                </wp:positionV>
                <wp:extent cx="2386330" cy="11645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6330" cy="1164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7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Заместитель директора по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учебно- воспитательной работе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180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>О.А.Ошарова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Протокол №1 «28» августа 2023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5.949999999999999pt;margin-top:0;width:187.90000000000001pt;height:91.700000000000003pt;z-index:-125829373;mso-wrap-distance-left:0;mso-wrap-distance-right:0;mso-wrap-distance-bottom:50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Согласовано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Заместитель директора по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учебно- воспитательной работе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80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ab/>
                        <w:t>О.А.Ошарова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Протокол №1 «28» августа 2023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35000" distL="0" distR="0" simplePos="0" relativeHeight="125829382" behindDoc="0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0</wp:posOffset>
                </wp:positionV>
                <wp:extent cx="2685415" cy="11645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85415" cy="1164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Утверждаю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Директор МБОУ Кордовская СОШ №14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180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>И.В. Кугушева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Приказ № 55 от «30» августа 2023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0.19999999999999pt;margin-top:0;width:211.44999999999999pt;height:91.700000000000003pt;z-index:-125829371;mso-wrap-distance-left:0;mso-wrap-distance-right:0;mso-wrap-distance-bottom:50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Утверждаю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Директор МБОУ Кордовская СОШ №14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80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ab/>
                        <w:t>И.В. Кугушева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Приказ № 55 от «30» августа 2023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Календарно-тематическое планирование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Курса «Математическая грамотность» в 11 классе</w:t>
      </w:r>
    </w:p>
    <w:tbl>
      <w:tblPr>
        <w:tblOverlap w:val="never"/>
        <w:jc w:val="center"/>
        <w:tblLayout w:type="fixed"/>
      </w:tblPr>
      <w:tblGrid>
        <w:gridCol w:w="1286"/>
        <w:gridCol w:w="6518"/>
        <w:gridCol w:w="1574"/>
        <w:gridCol w:w="845"/>
      </w:tblGrid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занятия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Тема занятия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</w:tr>
      <w:tr>
        <w:trPr>
          <w:trHeight w:val="57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плану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факту</w:t>
            </w:r>
          </w:p>
        </w:tc>
      </w:tr>
      <w:tr>
        <w:trPr>
          <w:trHeight w:val="43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 математических моделей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Понятие о математических моделях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07.09.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графических, аналитических и др. математических моделей по условию задачи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Производство, рентабельность и производительность труда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Проблемы экономической теории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Рентабельность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28.09.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Производительность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05.10.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задач, составленных учащимися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Функции в экономике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 понятии функции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Линейная, квадратичная функции в 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Дробная функция в 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09.11.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Функции спроса и предложения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16.11.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Презентации учащихся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23.11.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Откуда берутся функции в 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30.11.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Производственные функции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07.12.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Функции потребления и сбережения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14.12.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Функции , связанные с банковскими операциями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21.12.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Проценты и банковские расчеты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Что такое банк? Простые проценты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28.12.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Годовая процентная ставка, формула простых процентов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11.01.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задач на расчет простых процентов с помощью формул арифметической прогрессии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18.01.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Начисление простых процентов за часть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25.01.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Сложные проценты и годовые ставки банков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286"/>
        <w:gridCol w:w="6518"/>
        <w:gridCol w:w="1574"/>
        <w:gridCol w:w="845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Ежегодное начисление сложных процентов.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Многократное начисление процентов в течение одного года и течение нескольких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08.02.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Начисление процентов при нецелом промежутке времени.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15.02.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Изменяющиеся процентные ставки. Выбор банком годовой процентной ставки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22.02.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Задачи на проценты в литературных и исторических сюжетах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29.02.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Сегодняшняя стоимость завтрашних платежей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Современная стоимость потока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07.03.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Бессрочная рента и сумма бесконечно убывающей геометрической прогрессии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Задача о «проедании» вклада.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Задачи на расчет бессрочной ренты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04.04.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Расчеты заемщика с банком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Банки и деловая активность предприятий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11.04.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Равномерные выплаты заемщика банку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18.04.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Консолидированные платежи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25.04.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Итоговое обобщение и повторение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02.05.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Итоговое обобщение и повторение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16.05.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Итоговое обобщение и повторение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23.05.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942" w:left="319" w:right="934" w:bottom="2888" w:header="514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4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Заголовок №3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CharStyle25">
    <w:name w:val="Другое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ind w:left="890" w:firstLine="19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line="30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line="22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spacing w:after="1940" w:line="288" w:lineRule="auto"/>
      <w:ind w:left="3160" w:firstLine="14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spacing w:after="40"/>
      <w:ind w:right="1140"/>
      <w:jc w:val="right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Заголовок №3"/>
    <w:basedOn w:val="Normal"/>
    <w:link w:val="CharStyle16"/>
    <w:pPr>
      <w:widowControl w:val="0"/>
      <w:shd w:val="clear" w:color="auto" w:fill="FFFFFF"/>
      <w:ind w:firstLine="72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Style24">
    <w:name w:val="Другое"/>
    <w:basedOn w:val="Normal"/>
    <w:link w:val="CharStyle25"/>
    <w:pPr>
      <w:widowControl w:val="0"/>
      <w:shd w:val="clear" w:color="auto" w:fill="FFFFFF"/>
      <w:spacing w:line="30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