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F1" w:rsidRDefault="00BA5DF1">
      <w:pPr>
        <w:spacing w:line="1" w:lineRule="exact"/>
      </w:pPr>
    </w:p>
    <w:p w:rsidR="00BF62A3" w:rsidRDefault="00BF62A3" w:rsidP="00BF62A3">
      <w:pPr>
        <w:pStyle w:val="1"/>
        <w:framePr w:w="10037" w:h="5221" w:hRule="exact" w:wrap="none" w:vAnchor="page" w:hAnchor="page" w:x="1347" w:y="6778"/>
        <w:spacing w:line="302" w:lineRule="auto"/>
        <w:jc w:val="center"/>
      </w:pPr>
    </w:p>
    <w:p w:rsidR="00BF62A3" w:rsidRDefault="00BF62A3" w:rsidP="00BF62A3">
      <w:pPr>
        <w:pStyle w:val="1"/>
        <w:framePr w:w="10037" w:h="5221" w:hRule="exact" w:wrap="none" w:vAnchor="page" w:hAnchor="page" w:x="1347" w:y="6778"/>
        <w:spacing w:line="302" w:lineRule="auto"/>
        <w:jc w:val="center"/>
      </w:pPr>
    </w:p>
    <w:p w:rsidR="00BF62A3" w:rsidRDefault="00BF62A3" w:rsidP="00BF62A3">
      <w:pPr>
        <w:pStyle w:val="1"/>
        <w:framePr w:w="10037" w:h="5221" w:hRule="exact" w:wrap="none" w:vAnchor="page" w:hAnchor="page" w:x="1347" w:y="6778"/>
        <w:spacing w:line="302" w:lineRule="auto"/>
        <w:jc w:val="center"/>
      </w:pPr>
    </w:p>
    <w:p w:rsidR="00BF62A3" w:rsidRDefault="00BF62A3" w:rsidP="00BF62A3">
      <w:pPr>
        <w:pStyle w:val="1"/>
        <w:framePr w:w="10037" w:h="5221" w:hRule="exact" w:wrap="none" w:vAnchor="page" w:hAnchor="page" w:x="1347" w:y="6778"/>
        <w:spacing w:line="302" w:lineRule="auto"/>
        <w:jc w:val="center"/>
      </w:pPr>
    </w:p>
    <w:p w:rsidR="00BF62A3" w:rsidRDefault="00BF62A3" w:rsidP="00BF62A3">
      <w:pPr>
        <w:pStyle w:val="1"/>
        <w:framePr w:w="10037" w:h="5221" w:hRule="exact" w:wrap="none" w:vAnchor="page" w:hAnchor="page" w:x="1347" w:y="6778"/>
        <w:spacing w:line="302" w:lineRule="auto"/>
        <w:jc w:val="center"/>
      </w:pPr>
    </w:p>
    <w:p w:rsidR="00BA5DF1" w:rsidRDefault="006269A9" w:rsidP="00BF62A3">
      <w:pPr>
        <w:pStyle w:val="1"/>
        <w:framePr w:w="10037" w:h="5221" w:hRule="exact" w:wrap="none" w:vAnchor="page" w:hAnchor="page" w:x="1347" w:y="6778"/>
        <w:spacing w:line="302" w:lineRule="auto"/>
        <w:jc w:val="center"/>
      </w:pPr>
      <w:r>
        <w:t>ДОЛЖНОСТНАЯ ИНСТРУКЦИЯ</w:t>
      </w:r>
      <w:r>
        <w:br/>
        <w:t>РУКОВОДИТЕЛЯ</w:t>
      </w:r>
    </w:p>
    <w:p w:rsidR="00BA5DF1" w:rsidRDefault="006269A9" w:rsidP="00BF62A3">
      <w:pPr>
        <w:pStyle w:val="1"/>
        <w:framePr w:w="10037" w:h="5221" w:hRule="exact" w:wrap="none" w:vAnchor="page" w:hAnchor="page" w:x="1347" w:y="6778"/>
        <w:spacing w:line="302" w:lineRule="auto"/>
        <w:ind w:firstLine="780"/>
      </w:pPr>
      <w:r>
        <w:t>ЦЕНТРА ОБРАЗОВАНИЯ ЕСТЕСТВЕННО-НАУЧНОЙ И</w:t>
      </w:r>
    </w:p>
    <w:p w:rsidR="00BA5DF1" w:rsidRDefault="006269A9" w:rsidP="00BF62A3">
      <w:pPr>
        <w:pStyle w:val="1"/>
        <w:framePr w:w="10037" w:h="5221" w:hRule="exact" w:wrap="none" w:vAnchor="page" w:hAnchor="page" w:x="1347" w:y="6778"/>
        <w:spacing w:line="302" w:lineRule="auto"/>
        <w:jc w:val="center"/>
      </w:pPr>
      <w:r>
        <w:t>ТЕХНОЛОГИЧЕСКОЙ НАПРАВЛЕННОСТЕЙ</w:t>
      </w:r>
      <w:r>
        <w:br/>
        <w:t>«ТОЧКА РОСТА» - СТРУКТУРНОГО ПОДРАЗДЕЛЕНИЯ</w:t>
      </w:r>
      <w:r>
        <w:br/>
      </w:r>
      <w:r w:rsidR="004F1C2F">
        <w:t>МКОУ «</w:t>
      </w:r>
      <w:r w:rsidR="00BF62A3">
        <w:t>ПРИАЛЕЙСКАЯ</w:t>
      </w:r>
      <w:r w:rsidR="004F1C2F">
        <w:t xml:space="preserve"> СОШ»</w:t>
      </w:r>
    </w:p>
    <w:p w:rsidR="00BA5DF1" w:rsidRDefault="004F1C2F">
      <w:pPr>
        <w:pStyle w:val="1"/>
        <w:framePr w:wrap="none" w:vAnchor="page" w:hAnchor="page" w:x="1347" w:y="14573"/>
        <w:spacing w:line="240" w:lineRule="auto"/>
        <w:ind w:left="3540"/>
      </w:pPr>
      <w:r>
        <w:t>п.Со</w:t>
      </w:r>
      <w:r w:rsidR="00BF62A3">
        <w:t>вхоз</w:t>
      </w:r>
      <w:r>
        <w:t>ный 2023</w:t>
      </w:r>
    </w:p>
    <w:p w:rsidR="004F1C2F" w:rsidRDefault="004F1C2F">
      <w:pPr>
        <w:spacing w:line="1" w:lineRule="exact"/>
      </w:pPr>
    </w:p>
    <w:p w:rsidR="004F1C2F" w:rsidRDefault="004F1C2F" w:rsidP="004F1C2F"/>
    <w:p w:rsidR="004F1C2F" w:rsidRPr="004F1C2F" w:rsidRDefault="004F1C2F" w:rsidP="004F1C2F">
      <w:r>
        <w:tab/>
      </w:r>
    </w:p>
    <w:p w:rsidR="00BF62A3" w:rsidRDefault="00BF62A3" w:rsidP="00BF62A3">
      <w:pPr>
        <w:suppressAutoHyphens/>
        <w:spacing w:after="15" w:line="244" w:lineRule="auto"/>
        <w:ind w:left="1242" w:right="707" w:hanging="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казенное общеобразовательное учреждение</w:t>
      </w:r>
    </w:p>
    <w:p w:rsidR="00BF62A3" w:rsidRDefault="00BF62A3" w:rsidP="00BF62A3">
      <w:pPr>
        <w:tabs>
          <w:tab w:val="left" w:pos="9288"/>
        </w:tabs>
        <w:suppressAutoHyphens/>
        <w:spacing w:after="15" w:line="244" w:lineRule="auto"/>
        <w:ind w:left="360" w:hanging="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«Приалейская средняя общеобразовательная школа»</w:t>
      </w:r>
    </w:p>
    <w:p w:rsidR="00BF62A3" w:rsidRDefault="00BF62A3" w:rsidP="00BF62A3">
      <w:pPr>
        <w:tabs>
          <w:tab w:val="left" w:pos="9288"/>
        </w:tabs>
        <w:suppressAutoHyphens/>
        <w:spacing w:after="15" w:line="244" w:lineRule="auto"/>
        <w:ind w:left="1242" w:hanging="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Алейского района  Алтайского края</w:t>
      </w:r>
    </w:p>
    <w:p w:rsidR="00BF62A3" w:rsidRDefault="00BF62A3" w:rsidP="00BF62A3">
      <w:pPr>
        <w:tabs>
          <w:tab w:val="left" w:pos="9288"/>
        </w:tabs>
        <w:suppressAutoHyphens/>
        <w:spacing w:after="15" w:line="244" w:lineRule="auto"/>
        <w:ind w:left="360" w:hanging="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F62A3" w:rsidRDefault="00BF62A3" w:rsidP="00BF62A3">
      <w:pPr>
        <w:suppressAutoHyphens/>
        <w:spacing w:after="15" w:line="244" w:lineRule="auto"/>
        <w:ind w:left="1242" w:hanging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F62A3" w:rsidRDefault="00BF62A3" w:rsidP="00BF62A3">
      <w:pPr>
        <w:suppressAutoHyphens/>
        <w:spacing w:after="15" w:line="244" w:lineRule="auto"/>
        <w:ind w:left="1242" w:hanging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F62A3" w:rsidRDefault="00BF62A3" w:rsidP="00BF62A3">
      <w:pPr>
        <w:suppressAutoHyphens/>
        <w:spacing w:after="15" w:line="244" w:lineRule="auto"/>
        <w:ind w:left="1242" w:hanging="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F62A3" w:rsidRDefault="00BF62A3" w:rsidP="00BF62A3">
      <w:pPr>
        <w:suppressAutoHyphens/>
        <w:spacing w:after="15" w:line="244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</w:p>
    <w:p w:rsidR="00BF62A3" w:rsidRDefault="00BF62A3" w:rsidP="00BF62A3">
      <w:pPr>
        <w:suppressAutoHyphens/>
        <w:spacing w:after="15" w:line="244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F62A3" w:rsidRDefault="00BF62A3" w:rsidP="00BF62A3">
      <w:pPr>
        <w:suppressAutoHyphens/>
        <w:spacing w:after="15" w:line="244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10"/>
        <w:tblW w:w="0" w:type="auto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62A3" w:rsidTr="00BF62A3">
        <w:trPr>
          <w:jc w:val="center"/>
        </w:trPr>
        <w:tc>
          <w:tcPr>
            <w:tcW w:w="4785" w:type="dxa"/>
            <w:hideMark/>
          </w:tcPr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 xml:space="preserve">ПРИНЯТА </w:t>
            </w:r>
          </w:p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 xml:space="preserve">на заседании педагогического </w:t>
            </w:r>
          </w:p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совета  школы</w:t>
            </w:r>
          </w:p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pict>
                <v:rect id="_x0000_s1026" style="position:absolute;margin-left:227.85pt;margin-top:2pt;width:170.65pt;height:154.3pt;z-index:-251658240" strokecolor="white [3212]">
                  <v:textbox>
                    <w:txbxContent>
                      <w:p w:rsidR="00BF62A3" w:rsidRDefault="00BF62A3" w:rsidP="00BF62A3">
                        <w:r>
                          <w:rPr>
                            <w:noProof/>
                            <w:color w:val="auto"/>
                            <w:sz w:val="20"/>
                            <w:szCs w:val="20"/>
                            <w:lang w:bidi="ar-SA"/>
                          </w:rPr>
                          <w:drawing>
                            <wp:inline distT="0" distB="0" distL="0" distR="0">
                              <wp:extent cx="1733550" cy="1762125"/>
                              <wp:effectExtent l="19050" t="0" r="0" b="0"/>
                              <wp:docPr id="2" name="Рисунок 1" descr="подпись с печатью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подпись с печатью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 xml:space="preserve">№ протокола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zh-CN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 xml:space="preserve"> </w:t>
            </w:r>
          </w:p>
          <w:p w:rsidR="00BF62A3" w:rsidRDefault="00BF62A3">
            <w:pPr>
              <w:widowControl w:val="0"/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от « 24» апреля 2023 г</w:t>
            </w:r>
          </w:p>
        </w:tc>
        <w:tc>
          <w:tcPr>
            <w:tcW w:w="4786" w:type="dxa"/>
            <w:hideMark/>
          </w:tcPr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 xml:space="preserve">УТВЕРЖДАЮ: </w:t>
            </w:r>
          </w:p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директор МКОУ</w:t>
            </w:r>
          </w:p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 xml:space="preserve">«Приалейская СОШ»  </w:t>
            </w:r>
          </w:p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 xml:space="preserve">№ приказа  19 </w:t>
            </w:r>
          </w:p>
          <w:p w:rsidR="00BF62A3" w:rsidRDefault="00BF62A3">
            <w:pPr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zh-CN" w:bidi="ar-SA"/>
              </w:rPr>
              <w:t xml:space="preserve">25» апреля 2023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г</w:t>
            </w:r>
          </w:p>
          <w:p w:rsidR="00BF62A3" w:rsidRDefault="00BF62A3">
            <w:pPr>
              <w:widowControl w:val="0"/>
              <w:suppressAutoHyphens/>
              <w:spacing w:after="15" w:line="24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ar-SA"/>
              </w:rPr>
              <w:t>__________________ Т.В.Прищепа</w:t>
            </w:r>
          </w:p>
        </w:tc>
      </w:tr>
    </w:tbl>
    <w:p w:rsidR="00BF62A3" w:rsidRDefault="00BF62A3" w:rsidP="00BF62A3">
      <w:pPr>
        <w:suppressAutoHyphens/>
        <w:spacing w:after="15" w:line="244" w:lineRule="auto"/>
        <w:ind w:left="-426" w:hanging="8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</w:t>
      </w:r>
    </w:p>
    <w:p w:rsidR="004F1C2F" w:rsidRDefault="004F1C2F" w:rsidP="00A07867">
      <w:pPr>
        <w:keepNext/>
        <w:widowControl/>
        <w:jc w:val="center"/>
        <w:outlineLvl w:val="1"/>
      </w:pPr>
      <w:r w:rsidRPr="004F1C2F">
        <w:rPr>
          <w:rFonts w:ascii="Arial" w:eastAsia="Times New Roman" w:hAnsi="Arial" w:cs="Arial"/>
          <w:color w:val="auto"/>
          <w:sz w:val="28"/>
          <w:szCs w:val="28"/>
          <w:lang w:bidi="ar-SA"/>
        </w:rPr>
        <w:tab/>
      </w:r>
    </w:p>
    <w:p w:rsidR="004F1C2F" w:rsidRDefault="004F1C2F" w:rsidP="004F1C2F"/>
    <w:p w:rsidR="00BA5DF1" w:rsidRPr="004F1C2F" w:rsidRDefault="00BA5DF1" w:rsidP="00A02479">
      <w:pPr>
        <w:jc w:val="both"/>
        <w:sectPr w:rsidR="00BA5DF1" w:rsidRPr="004F1C2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5DF1" w:rsidRDefault="00BA5DF1" w:rsidP="00A02479">
      <w:pPr>
        <w:spacing w:line="1" w:lineRule="exact"/>
        <w:jc w:val="both"/>
      </w:pP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4"/>
        </w:numPr>
        <w:tabs>
          <w:tab w:val="left" w:pos="558"/>
        </w:tabs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0"/>
      <w:bookmarkStart w:id="1" w:name="bookmark1"/>
      <w:bookmarkStart w:id="2" w:name="bookmark3"/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0"/>
      <w:bookmarkEnd w:id="1"/>
      <w:bookmarkEnd w:id="2"/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5"/>
        </w:numPr>
        <w:tabs>
          <w:tab w:val="left" w:pos="4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bookmark4"/>
      <w:bookmarkEnd w:id="3"/>
      <w:r w:rsidRPr="00A02479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 учреждения образования назначается на должность и освобождается от нее приказом директора учреждения.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5"/>
        </w:numPr>
        <w:tabs>
          <w:tab w:val="left" w:pos="4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" w:name="bookmark5"/>
      <w:bookmarkEnd w:id="4"/>
      <w:r w:rsidRPr="00A02479">
        <w:rPr>
          <w:rFonts w:ascii="Times New Roman" w:eastAsia="Times New Roman" w:hAnsi="Times New Roman" w:cs="Times New Roman"/>
          <w:sz w:val="28"/>
          <w:szCs w:val="28"/>
        </w:rPr>
        <w:t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5"/>
        </w:numPr>
        <w:tabs>
          <w:tab w:val="left" w:pos="4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bookmark6"/>
      <w:bookmarkEnd w:id="5"/>
      <w:r w:rsidRPr="00A0247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структурного подразделения учреждения образования </w:t>
      </w:r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bookmark7"/>
      <w:bookmarkEnd w:id="6"/>
      <w:r w:rsidRPr="00A02479">
        <w:rPr>
          <w:rFonts w:ascii="Times New Roman" w:eastAsia="Times New Roman" w:hAnsi="Times New Roman" w:cs="Times New Roman"/>
          <w:sz w:val="28"/>
          <w:szCs w:val="28"/>
        </w:rPr>
        <w:t>Конституцию Российской Федерации.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9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bookmark8"/>
      <w:bookmarkEnd w:id="7"/>
      <w:r w:rsidRPr="00A02479">
        <w:rPr>
          <w:rFonts w:ascii="Times New Roman" w:eastAsia="Times New Roman" w:hAnsi="Times New Roman" w:cs="Times New Roman"/>
          <w:sz w:val="28"/>
          <w:szCs w:val="28"/>
        </w:rPr>
        <w:t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bookmark9"/>
      <w:bookmarkEnd w:id="8"/>
      <w:r w:rsidRPr="00A02479">
        <w:rPr>
          <w:rFonts w:ascii="Times New Roman" w:eastAsia="Times New Roman" w:hAnsi="Times New Roman" w:cs="Times New Roman"/>
          <w:sz w:val="28"/>
          <w:szCs w:val="28"/>
        </w:rPr>
        <w:t>Конвенцию о правах ребенка.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81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bookmark10"/>
      <w:bookmarkEnd w:id="9"/>
      <w:r w:rsidRPr="00A02479">
        <w:rPr>
          <w:rFonts w:ascii="Times New Roman" w:eastAsia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психолого-педагогической науки и практики.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" w:name="bookmark11"/>
      <w:bookmarkEnd w:id="10"/>
      <w:r w:rsidRPr="00A02479">
        <w:rPr>
          <w:rFonts w:ascii="Times New Roman" w:eastAsia="Times New Roman" w:hAnsi="Times New Roman" w:cs="Times New Roman"/>
          <w:sz w:val="28"/>
          <w:szCs w:val="28"/>
        </w:rPr>
        <w:t>Основы физиологии, гигиены.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bookmark12"/>
      <w:bookmarkEnd w:id="11"/>
      <w:r w:rsidRPr="00A02479">
        <w:rPr>
          <w:rFonts w:ascii="Times New Roman" w:eastAsia="Times New Roman" w:hAnsi="Times New Roman" w:cs="Times New Roman"/>
          <w:sz w:val="28"/>
          <w:szCs w:val="28"/>
        </w:rPr>
        <w:t>Теорию и методы управления образовательными системами.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2" w:name="bookmark13"/>
      <w:bookmarkEnd w:id="12"/>
      <w:r w:rsidRPr="00A02479">
        <w:rPr>
          <w:rFonts w:ascii="Times New Roman" w:eastAsia="Times New Roman" w:hAnsi="Times New Roman" w:cs="Times New Roman"/>
          <w:sz w:val="28"/>
          <w:szCs w:val="28"/>
        </w:rPr>
        <w:t>Основы экологии, экономики, права, социологии.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3" w:name="bookmark14"/>
      <w:bookmarkEnd w:id="13"/>
      <w:r w:rsidRPr="00A02479">
        <w:rPr>
          <w:rFonts w:ascii="Times New Roman" w:eastAsia="Times New Roman" w:hAnsi="Times New Roman" w:cs="Times New Roman"/>
          <w:sz w:val="28"/>
          <w:szCs w:val="28"/>
        </w:rPr>
        <w:t>Организацию финансово-хозяйственной деятельности учреждения.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5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4" w:name="bookmark15"/>
      <w:bookmarkEnd w:id="14"/>
      <w:r w:rsidRPr="00A02479">
        <w:rPr>
          <w:rFonts w:ascii="Times New Roman" w:eastAsia="Times New Roman" w:hAnsi="Times New Roman" w:cs="Times New Roman"/>
          <w:sz w:val="28"/>
          <w:szCs w:val="28"/>
        </w:rPr>
        <w:t>Административное, трудовое и хозяйственное законодательство.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1"/>
          <w:numId w:val="5"/>
        </w:numPr>
        <w:tabs>
          <w:tab w:val="left" w:pos="81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bookmark16"/>
      <w:bookmarkEnd w:id="15"/>
      <w:r w:rsidRPr="00A02479">
        <w:rPr>
          <w:rFonts w:ascii="Times New Roman" w:eastAsia="Times New Roman" w:hAnsi="Times New Roman" w:cs="Times New Roman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5"/>
        </w:numPr>
        <w:tabs>
          <w:tab w:val="left" w:pos="4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6" w:name="bookmark17"/>
      <w:bookmarkEnd w:id="16"/>
      <w:r w:rsidRPr="00A02479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 учреждения образования подчиняется непосредственно директору учреждения.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5"/>
        </w:numPr>
        <w:tabs>
          <w:tab w:val="left" w:pos="4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7" w:name="bookmark18"/>
      <w:bookmarkEnd w:id="17"/>
      <w:r w:rsidRPr="00A02479">
        <w:rPr>
          <w:rFonts w:ascii="Times New Roman" w:eastAsia="Times New Roman" w:hAnsi="Times New Roman" w:cs="Times New Roman"/>
          <w:sz w:val="28"/>
          <w:szCs w:val="28"/>
        </w:rPr>
        <w:t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4"/>
        </w:numPr>
        <w:tabs>
          <w:tab w:val="left" w:pos="47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8" w:name="bookmark19"/>
      <w:bookmarkEnd w:id="18"/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 учреждения образования: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6"/>
        </w:numPr>
        <w:tabs>
          <w:tab w:val="left" w:pos="472"/>
          <w:tab w:val="left" w:pos="2093"/>
          <w:tab w:val="left" w:pos="616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9" w:name="bookmark20"/>
      <w:bookmarkEnd w:id="19"/>
      <w:r w:rsidRPr="00A02479">
        <w:rPr>
          <w:rFonts w:ascii="Times New Roman" w:eastAsia="Times New Roman" w:hAnsi="Times New Roman" w:cs="Times New Roman"/>
          <w:sz w:val="28"/>
          <w:szCs w:val="28"/>
        </w:rPr>
        <w:t>Руководит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деятельностью структурного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подразделения учреждения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6"/>
        </w:numPr>
        <w:tabs>
          <w:tab w:val="left" w:pos="472"/>
          <w:tab w:val="left" w:pos="2093"/>
          <w:tab w:val="left" w:pos="6219"/>
          <w:tab w:val="left" w:pos="80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bookmark21"/>
      <w:bookmarkEnd w:id="20"/>
      <w:r w:rsidRPr="00A02479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образовательный процесс и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внеурочную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деятельность</w:t>
      </w:r>
      <w:r w:rsidR="00BF6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>обучающихся в «Точке роста».</w:t>
      </w:r>
    </w:p>
    <w:p w:rsidR="00A02479" w:rsidRPr="00A02479" w:rsidRDefault="00A02479" w:rsidP="00A02479">
      <w:pPr>
        <w:framePr w:w="10166" w:h="15211" w:hRule="exact" w:wrap="none" w:vAnchor="page" w:hAnchor="page" w:x="1243" w:y="871"/>
        <w:numPr>
          <w:ilvl w:val="0"/>
          <w:numId w:val="6"/>
        </w:numPr>
        <w:tabs>
          <w:tab w:val="left" w:pos="472"/>
          <w:tab w:val="left" w:pos="2093"/>
          <w:tab w:val="left" w:pos="6219"/>
          <w:tab w:val="left" w:pos="80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>Обеспечивает выполнение учебных планов, общеобразовательных ипрограмм дополнительного образования.</w:t>
      </w:r>
    </w:p>
    <w:p w:rsidR="00A02479" w:rsidRPr="00A02479" w:rsidRDefault="00A02479" w:rsidP="00A02479">
      <w:pPr>
        <w:spacing w:line="1" w:lineRule="exact"/>
        <w:jc w:val="both"/>
        <w:sectPr w:rsidR="00A02479" w:rsidRPr="00A024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2479" w:rsidRPr="00A02479" w:rsidRDefault="00A02479" w:rsidP="00A02479">
      <w:pPr>
        <w:spacing w:line="1" w:lineRule="exact"/>
        <w:jc w:val="both"/>
      </w:pP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1" w:name="bookmark23"/>
      <w:bookmarkEnd w:id="21"/>
      <w:r w:rsidRPr="00A02479">
        <w:rPr>
          <w:rFonts w:ascii="Times New Roman" w:eastAsia="Times New Roman" w:hAnsi="Times New Roman" w:cs="Times New Roman"/>
          <w:sz w:val="28"/>
          <w:szCs w:val="28"/>
        </w:rPr>
        <w:t>Принимает меры по методическому обеспечению учебно-воспитательного процесса.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2" w:name="bookmark24"/>
      <w:bookmarkEnd w:id="22"/>
      <w:r w:rsidRPr="00A02479">
        <w:rPr>
          <w:rFonts w:ascii="Times New Roman" w:eastAsia="Times New Roman" w:hAnsi="Times New Roman" w:cs="Times New Roman"/>
          <w:sz w:val="28"/>
          <w:szCs w:val="28"/>
        </w:rPr>
        <w:t>Организует заключение договоров с заинтересованными предприятиями, учреждениями и организациями по подготовке кадров.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3" w:name="bookmark25"/>
      <w:bookmarkEnd w:id="23"/>
      <w:r w:rsidRPr="00A02479">
        <w:rPr>
          <w:rFonts w:ascii="Times New Roman" w:eastAsia="Times New Roman" w:hAnsi="Times New Roman" w:cs="Times New Roman"/>
          <w:sz w:val="28"/>
          <w:szCs w:val="28"/>
        </w:rPr>
        <w:t>Обеспечивает комплектование Центра обучающимися (воспитанниками).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59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4" w:name="bookmark26"/>
      <w:bookmarkEnd w:id="24"/>
      <w:r w:rsidRPr="00A02479">
        <w:rPr>
          <w:rFonts w:ascii="Times New Roman" w:eastAsia="Times New Roman" w:hAnsi="Times New Roman" w:cs="Times New Roman"/>
          <w:sz w:val="28"/>
          <w:szCs w:val="28"/>
        </w:rPr>
        <w:t>Создает необходимые социально-бытовые условия обучающимся (воспитанникам) и работникам учреждения.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5" w:name="bookmark27"/>
      <w:bookmarkEnd w:id="25"/>
      <w:r w:rsidRPr="00A02479">
        <w:rPr>
          <w:rFonts w:ascii="Times New Roman" w:eastAsia="Times New Roman" w:hAnsi="Times New Roman" w:cs="Times New Roman"/>
          <w:sz w:val="28"/>
          <w:szCs w:val="28"/>
        </w:rPr>
        <w:t>Принимает меры по сохранению контингента обучающихся (воспитанников).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6" w:name="bookmark28"/>
      <w:bookmarkEnd w:id="26"/>
      <w:r w:rsidRPr="00A02479">
        <w:rPr>
          <w:rFonts w:ascii="Times New Roman" w:eastAsia="Times New Roman" w:hAnsi="Times New Roman" w:cs="Times New Roman"/>
          <w:sz w:val="28"/>
          <w:szCs w:val="28"/>
        </w:rPr>
        <w:t>Вносит предложения руководству учреждения по подбору и расстановке кадров.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59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7" w:name="bookmark29"/>
      <w:bookmarkEnd w:id="27"/>
      <w:r w:rsidRPr="00A02479">
        <w:rPr>
          <w:rFonts w:ascii="Times New Roman" w:eastAsia="Times New Roman" w:hAnsi="Times New Roman" w:cs="Times New Roman"/>
          <w:sz w:val="28"/>
          <w:szCs w:val="28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4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8" w:name="bookmark30"/>
      <w:bookmarkEnd w:id="28"/>
      <w:r w:rsidRPr="00A02479">
        <w:rPr>
          <w:rFonts w:ascii="Times New Roman" w:eastAsia="Times New Roman" w:hAnsi="Times New Roman" w:cs="Times New Roman"/>
          <w:sz w:val="28"/>
          <w:szCs w:val="28"/>
        </w:rPr>
        <w:t>Ведет отчетность по работе Центра.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6"/>
        </w:numPr>
        <w:tabs>
          <w:tab w:val="left" w:pos="51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9" w:name="bookmark31"/>
      <w:bookmarkEnd w:id="29"/>
      <w:r w:rsidRPr="00A02479">
        <w:rPr>
          <w:rFonts w:ascii="Times New Roman" w:eastAsia="Times New Roman" w:hAnsi="Times New Roman" w:cs="Times New Roman"/>
          <w:sz w:val="28"/>
          <w:szCs w:val="28"/>
        </w:rPr>
        <w:t>Освещает работу Центра для общественности на сайте школы, социальных сетях, СМИ и т.д.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4"/>
        </w:numPr>
        <w:tabs>
          <w:tab w:val="left" w:pos="57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0" w:name="bookmark32"/>
      <w:bookmarkEnd w:id="30"/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структурного подразделения учреждения образования </w:t>
      </w:r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вправе: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1" w:name="bookmark33"/>
      <w:bookmarkEnd w:id="31"/>
      <w:r w:rsidRPr="00A02479">
        <w:rPr>
          <w:rFonts w:ascii="Times New Roman" w:eastAsia="Times New Roman" w:hAnsi="Times New Roman" w:cs="Times New Roman"/>
          <w:sz w:val="28"/>
          <w:szCs w:val="28"/>
        </w:rPr>
        <w:t>Знакомиться с проектами решений руководства учреждения, касающихся деятельности подразделения.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  <w:tab w:val="left" w:pos="2196"/>
          <w:tab w:val="left" w:pos="7502"/>
          <w:tab w:val="left" w:pos="940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2" w:name="bookmark34"/>
      <w:bookmarkEnd w:id="32"/>
      <w:r w:rsidRPr="00A02479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в обсуждении вопросов, касающихся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исполняемых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им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  <w:tab w:val="left" w:pos="221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3" w:name="bookmark35"/>
      <w:bookmarkEnd w:id="33"/>
      <w:r w:rsidRPr="00A02479">
        <w:rPr>
          <w:rFonts w:ascii="Times New Roman" w:eastAsia="Times New Roman" w:hAnsi="Times New Roman" w:cs="Times New Roman"/>
          <w:sz w:val="28"/>
          <w:szCs w:val="28"/>
        </w:rPr>
        <w:t>Вносить на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рассмотрение руководства учреждения предложения по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>улучшению деятельности структурного подразделения.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4" w:name="bookmark36"/>
      <w:bookmarkEnd w:id="34"/>
      <w:r w:rsidRPr="00A02479">
        <w:rPr>
          <w:rFonts w:ascii="Times New Roman" w:eastAsia="Times New Roman" w:hAnsi="Times New Roman" w:cs="Times New Roman"/>
          <w:sz w:val="28"/>
          <w:szCs w:val="28"/>
        </w:rPr>
        <w:t>Осуществлять взаимодействие с сотрудниками всей организации.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5" w:name="bookmark37"/>
      <w:bookmarkEnd w:id="35"/>
      <w:r w:rsidRPr="00A02479">
        <w:rPr>
          <w:rFonts w:ascii="Times New Roman" w:eastAsia="Times New Roman" w:hAnsi="Times New Roman" w:cs="Times New Roman"/>
          <w:sz w:val="28"/>
          <w:szCs w:val="28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6" w:name="bookmark38"/>
      <w:bookmarkEnd w:id="36"/>
      <w:r w:rsidRPr="00A02479">
        <w:rPr>
          <w:rFonts w:ascii="Times New Roman" w:eastAsia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7" w:name="bookmark39"/>
      <w:bookmarkEnd w:id="37"/>
      <w:r w:rsidRPr="00A02479">
        <w:rPr>
          <w:rFonts w:ascii="Times New Roman" w:eastAsia="Times New Roman" w:hAnsi="Times New Roman" w:cs="Times New Roman"/>
          <w:sz w:val="28"/>
          <w:szCs w:val="28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7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8" w:name="bookmark40"/>
      <w:bookmarkEnd w:id="38"/>
      <w:r w:rsidRPr="00A02479">
        <w:rPr>
          <w:rFonts w:ascii="Times New Roman" w:eastAsia="Times New Roman" w:hAnsi="Times New Roman" w:cs="Times New Roman"/>
          <w:sz w:val="28"/>
          <w:szCs w:val="28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4"/>
        </w:numPr>
        <w:tabs>
          <w:tab w:val="left" w:pos="57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9" w:name="bookmark41"/>
      <w:bookmarkEnd w:id="39"/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spacing w:after="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структурного подразделения учреждения образования </w:t>
      </w:r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несет ответственность: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8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0" w:name="bookmark42"/>
      <w:bookmarkEnd w:id="40"/>
      <w:r w:rsidRPr="00A02479">
        <w:rPr>
          <w:rFonts w:ascii="Times New Roman" w:eastAsia="Times New Roman" w:hAnsi="Times New Roman" w:cs="Times New Roman"/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8"/>
        </w:numPr>
        <w:tabs>
          <w:tab w:val="left" w:pos="59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1" w:name="bookmark43"/>
      <w:bookmarkEnd w:id="41"/>
      <w:r w:rsidRPr="00A02479">
        <w:rPr>
          <w:rFonts w:ascii="Times New Roman" w:eastAsia="Times New Roman" w:hAnsi="Times New Roman" w:cs="Times New Roman"/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A02479" w:rsidRPr="00A02479" w:rsidRDefault="00A02479" w:rsidP="00A02479">
      <w:pPr>
        <w:framePr w:w="10042" w:h="15216" w:hRule="exact" w:wrap="none" w:vAnchor="page" w:hAnchor="page" w:x="1223" w:y="621"/>
        <w:numPr>
          <w:ilvl w:val="0"/>
          <w:numId w:val="8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2" w:name="bookmark44"/>
      <w:bookmarkEnd w:id="42"/>
      <w:r w:rsidRPr="00A02479">
        <w:rPr>
          <w:rFonts w:ascii="Times New Roman" w:eastAsia="Times New Roman" w:hAnsi="Times New Roman" w:cs="Times New Roman"/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A02479" w:rsidRPr="00A02479" w:rsidRDefault="00A02479" w:rsidP="00A02479">
      <w:pPr>
        <w:spacing w:line="1" w:lineRule="exact"/>
        <w:jc w:val="both"/>
        <w:sectPr w:rsidR="00A02479" w:rsidRPr="00A0247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02479" w:rsidRPr="00A02479" w:rsidRDefault="00A02479" w:rsidP="00A02479">
      <w:pPr>
        <w:spacing w:line="1" w:lineRule="exact"/>
        <w:jc w:val="both"/>
      </w:pPr>
    </w:p>
    <w:p w:rsidR="00A02479" w:rsidRPr="00A02479" w:rsidRDefault="00A02479" w:rsidP="00A02479">
      <w:pPr>
        <w:framePr w:wrap="none" w:vAnchor="page" w:hAnchor="page" w:x="1264" w:y="621"/>
        <w:numPr>
          <w:ilvl w:val="0"/>
          <w:numId w:val="4"/>
        </w:numPr>
        <w:tabs>
          <w:tab w:val="left" w:pos="750"/>
        </w:tabs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3" w:name="bookmark47"/>
      <w:bookmarkStart w:id="44" w:name="bookmark45"/>
      <w:bookmarkStart w:id="45" w:name="bookmark46"/>
      <w:bookmarkStart w:id="46" w:name="bookmark48"/>
      <w:bookmarkEnd w:id="43"/>
      <w:r w:rsidRPr="00A02479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  <w:bookmarkEnd w:id="44"/>
      <w:bookmarkEnd w:id="45"/>
      <w:bookmarkEnd w:id="46"/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387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7" w:name="bookmark49"/>
      <w:bookmarkEnd w:id="47"/>
      <w:r w:rsidRPr="00A02479">
        <w:rPr>
          <w:rFonts w:ascii="Times New Roman" w:eastAsia="Times New Roman" w:hAnsi="Times New Roman" w:cs="Times New Roman"/>
          <w:sz w:val="28"/>
          <w:szCs w:val="28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3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8" w:name="bookmark50"/>
      <w:bookmarkEnd w:id="48"/>
      <w:r w:rsidRPr="00A02479">
        <w:rPr>
          <w:rFonts w:ascii="Times New Roman" w:eastAsia="Times New Roman" w:hAnsi="Times New Roman" w:cs="Times New Roman"/>
          <w:sz w:val="28"/>
          <w:szCs w:val="28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39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9" w:name="bookmark51"/>
      <w:bookmarkEnd w:id="49"/>
      <w:r w:rsidRPr="00A02479">
        <w:rPr>
          <w:rFonts w:ascii="Times New Roman" w:eastAsia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38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0" w:name="bookmark52"/>
      <w:bookmarkEnd w:id="50"/>
      <w:r w:rsidRPr="00A02479">
        <w:rPr>
          <w:rFonts w:ascii="Times New Roman" w:eastAsia="Times New Roman" w:hAnsi="Times New Roman" w:cs="Times New Roman"/>
          <w:sz w:val="28"/>
          <w:szCs w:val="28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65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1" w:name="bookmark53"/>
      <w:bookmarkEnd w:id="51"/>
      <w:r w:rsidRPr="00A02479">
        <w:rPr>
          <w:rFonts w:ascii="Times New Roman" w:eastAsia="Times New Roman" w:hAnsi="Times New Roman" w:cs="Times New Roman"/>
          <w:sz w:val="28"/>
          <w:szCs w:val="28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3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2" w:name="bookmark54"/>
      <w:bookmarkEnd w:id="52"/>
      <w:r w:rsidRPr="00A02479">
        <w:rPr>
          <w:rFonts w:ascii="Times New Roman" w:eastAsia="Times New Roman" w:hAnsi="Times New Roman" w:cs="Times New Roman"/>
          <w:sz w:val="28"/>
          <w:szCs w:val="28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3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3" w:name="bookmark55"/>
      <w:bookmarkEnd w:id="53"/>
      <w:r w:rsidRPr="00A02479">
        <w:rPr>
          <w:rFonts w:ascii="Times New Roman" w:eastAsia="Times New Roman" w:hAnsi="Times New Roman" w:cs="Times New Roman"/>
          <w:sz w:val="28"/>
          <w:szCs w:val="28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numPr>
          <w:ilvl w:val="0"/>
          <w:numId w:val="9"/>
        </w:numPr>
        <w:tabs>
          <w:tab w:val="left" w:pos="392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4" w:name="bookmark56"/>
      <w:bookmarkEnd w:id="54"/>
      <w:r w:rsidRPr="00A02479">
        <w:rPr>
          <w:rFonts w:ascii="Times New Roman" w:eastAsia="Times New Roman" w:hAnsi="Times New Roman" w:cs="Times New Roman"/>
          <w:sz w:val="28"/>
          <w:szCs w:val="28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A02479" w:rsidRPr="00A02479" w:rsidRDefault="00A02479" w:rsidP="00A02479">
      <w:pPr>
        <w:framePr w:w="9960" w:h="7138" w:hRule="exact" w:wrap="none" w:vAnchor="page" w:hAnchor="page" w:x="1264" w:y="145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>С Должностной инструкцией ознакомился</w:t>
      </w:r>
    </w:p>
    <w:p w:rsidR="00A02479" w:rsidRPr="00A02479" w:rsidRDefault="00A02479" w:rsidP="00A02479">
      <w:pPr>
        <w:framePr w:w="9960" w:h="672" w:hRule="exact" w:wrap="none" w:vAnchor="page" w:hAnchor="page" w:x="1264" w:y="8877"/>
        <w:pBdr>
          <w:top w:val="single" w:sz="4" w:space="0" w:color="auto"/>
        </w:pBdr>
        <w:tabs>
          <w:tab w:val="left" w:leader="underscore" w:pos="373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года.</w:t>
      </w:r>
    </w:p>
    <w:p w:rsidR="00A02479" w:rsidRPr="00A02479" w:rsidRDefault="00A02479" w:rsidP="00A02479">
      <w:pPr>
        <w:framePr w:w="9960" w:h="672" w:hRule="exact" w:wrap="none" w:vAnchor="page" w:hAnchor="page" w:x="1264" w:y="887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>Экземпляр данной должностной инструкции получил</w:t>
      </w:r>
    </w:p>
    <w:p w:rsidR="00A02479" w:rsidRPr="00A02479" w:rsidRDefault="00A02479" w:rsidP="00A02479">
      <w:pPr>
        <w:framePr w:wrap="none" w:vAnchor="page" w:hAnchor="page" w:x="1264" w:y="10034"/>
        <w:tabs>
          <w:tab w:val="left" w:leader="underscore" w:pos="3049"/>
          <w:tab w:val="left" w:leader="underscore" w:pos="3730"/>
        </w:tabs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Pr="00A02479">
        <w:rPr>
          <w:rFonts w:ascii="Times New Roman" w:eastAsia="Times New Roman" w:hAnsi="Times New Roman" w:cs="Times New Roman"/>
          <w:sz w:val="28"/>
          <w:szCs w:val="28"/>
        </w:rPr>
        <w:tab/>
        <w:t>года.</w:t>
      </w:r>
    </w:p>
    <w:p w:rsidR="00BA5DF1" w:rsidRDefault="00BA5DF1">
      <w:pPr>
        <w:spacing w:line="1" w:lineRule="exact"/>
      </w:pPr>
    </w:p>
    <w:sectPr w:rsidR="00BA5DF1" w:rsidSect="001F7482">
      <w:pgSz w:w="11904" w:h="1682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09" w:rsidRDefault="00BE4609">
      <w:r>
        <w:separator/>
      </w:r>
    </w:p>
  </w:endnote>
  <w:endnote w:type="continuationSeparator" w:id="1">
    <w:p w:rsidR="00BE4609" w:rsidRDefault="00BE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09" w:rsidRDefault="00BE4609"/>
  </w:footnote>
  <w:footnote w:type="continuationSeparator" w:id="1">
    <w:p w:rsidR="00BE4609" w:rsidRDefault="00BE46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CBF"/>
    <w:multiLevelType w:val="multilevel"/>
    <w:tmpl w:val="3AB6A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D0E11"/>
    <w:multiLevelType w:val="multilevel"/>
    <w:tmpl w:val="BEA2D2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A1200"/>
    <w:multiLevelType w:val="multilevel"/>
    <w:tmpl w:val="800E2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F2786"/>
    <w:multiLevelType w:val="multilevel"/>
    <w:tmpl w:val="E16A6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21EBC"/>
    <w:multiLevelType w:val="multilevel"/>
    <w:tmpl w:val="8A2E8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2547D"/>
    <w:multiLevelType w:val="multilevel"/>
    <w:tmpl w:val="24F2A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F7F52"/>
    <w:multiLevelType w:val="multilevel"/>
    <w:tmpl w:val="9CDE68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167A7A"/>
    <w:multiLevelType w:val="multilevel"/>
    <w:tmpl w:val="B8784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4D60FB"/>
    <w:multiLevelType w:val="multilevel"/>
    <w:tmpl w:val="78DC1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5DF1"/>
    <w:rsid w:val="001F7482"/>
    <w:rsid w:val="004F1C2F"/>
    <w:rsid w:val="006269A9"/>
    <w:rsid w:val="00A02479"/>
    <w:rsid w:val="00A07867"/>
    <w:rsid w:val="00BA5DF1"/>
    <w:rsid w:val="00BE4609"/>
    <w:rsid w:val="00BF62A3"/>
    <w:rsid w:val="00C1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4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748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1F7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1F74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1F7482"/>
    <w:pPr>
      <w:spacing w:after="270"/>
      <w:ind w:left="8480" w:firstLine="20"/>
    </w:pPr>
    <w:rPr>
      <w:rFonts w:ascii="Arial" w:eastAsia="Arial" w:hAnsi="Arial" w:cs="Arial"/>
      <w:sz w:val="9"/>
      <w:szCs w:val="9"/>
    </w:rPr>
  </w:style>
  <w:style w:type="paragraph" w:customStyle="1" w:styleId="a4">
    <w:name w:val="Другое"/>
    <w:basedOn w:val="a"/>
    <w:link w:val="a3"/>
    <w:rsid w:val="001F7482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1F7482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99"/>
    <w:rsid w:val="004F1C2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6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2A3"/>
    <w:rPr>
      <w:rFonts w:ascii="Tahoma" w:hAnsi="Tahoma" w:cs="Tahoma"/>
      <w:color w:val="000000"/>
      <w:sz w:val="16"/>
      <w:szCs w:val="16"/>
    </w:rPr>
  </w:style>
  <w:style w:type="table" w:customStyle="1" w:styleId="10">
    <w:name w:val="Сетка таблицы1"/>
    <w:basedOn w:val="a1"/>
    <w:uiPriority w:val="59"/>
    <w:rsid w:val="00BF62A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Приалейская СОШ(</cp:lastModifiedBy>
  <cp:revision>5</cp:revision>
  <dcterms:created xsi:type="dcterms:W3CDTF">2023-05-15T15:49:00Z</dcterms:created>
  <dcterms:modified xsi:type="dcterms:W3CDTF">2023-06-30T05:58:00Z</dcterms:modified>
</cp:coreProperties>
</file>